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7C" w:rsidRPr="00DC0CF5" w:rsidRDefault="004B597C" w:rsidP="00C0432E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C0CF5">
        <w:rPr>
          <w:rFonts w:ascii="Times New Roman" w:hAnsi="Times New Roman" w:cs="Times New Roman"/>
          <w:b/>
          <w:bCs/>
          <w:sz w:val="28"/>
          <w:szCs w:val="28"/>
        </w:rPr>
        <w:t>Приложение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</w:p>
    <w:tbl>
      <w:tblPr>
        <w:tblStyle w:val="TableGrid"/>
        <w:tblW w:w="0" w:type="auto"/>
        <w:tblInd w:w="-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065"/>
        <w:gridCol w:w="5506"/>
      </w:tblGrid>
      <w:tr w:rsidR="004B597C" w:rsidRPr="00C0432E" w:rsidTr="00C0432E">
        <w:tc>
          <w:tcPr>
            <w:tcW w:w="4065" w:type="dxa"/>
          </w:tcPr>
          <w:p w:rsidR="004B597C" w:rsidRPr="00C0432E" w:rsidRDefault="004B597C" w:rsidP="00C0432E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4B597C" w:rsidRPr="00C0432E" w:rsidRDefault="004B597C" w:rsidP="00C0432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C0432E">
              <w:rPr>
                <w:rFonts w:ascii="Times New Roman" w:hAnsi="Times New Roman" w:cs="Times New Roman"/>
                <w:sz w:val="28"/>
                <w:szCs w:val="28"/>
              </w:rPr>
              <w:t>к  Положению о системе оплаты труда</w:t>
            </w:r>
          </w:p>
        </w:tc>
      </w:tr>
      <w:tr w:rsidR="004B597C" w:rsidRPr="00C0432E" w:rsidTr="00C0432E">
        <w:tc>
          <w:tcPr>
            <w:tcW w:w="4065" w:type="dxa"/>
          </w:tcPr>
          <w:p w:rsidR="004B597C" w:rsidRPr="00C0432E" w:rsidRDefault="004B597C" w:rsidP="00C0432E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4B597C" w:rsidRPr="00C0432E" w:rsidRDefault="004B597C" w:rsidP="00C0432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C0432E">
              <w:rPr>
                <w:rFonts w:ascii="Times New Roman" w:hAnsi="Times New Roman" w:cs="Times New Roman"/>
                <w:sz w:val="28"/>
                <w:szCs w:val="28"/>
              </w:rPr>
              <w:t>работников муниципального бюджетного</w:t>
            </w:r>
          </w:p>
        </w:tc>
      </w:tr>
      <w:tr w:rsidR="004B597C" w:rsidRPr="00C0432E" w:rsidTr="00C0432E">
        <w:tc>
          <w:tcPr>
            <w:tcW w:w="4065" w:type="dxa"/>
          </w:tcPr>
          <w:p w:rsidR="004B597C" w:rsidRPr="00C0432E" w:rsidRDefault="004B597C" w:rsidP="00C0432E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4B597C" w:rsidRPr="00C0432E" w:rsidRDefault="004B597C" w:rsidP="00C0432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C0432E">
              <w:rPr>
                <w:rFonts w:ascii="Times New Roman" w:hAnsi="Times New Roman" w:cs="Times New Roman"/>
                <w:sz w:val="28"/>
                <w:szCs w:val="28"/>
              </w:rPr>
              <w:t>учреждения дополнительного образования</w:t>
            </w:r>
          </w:p>
        </w:tc>
      </w:tr>
      <w:tr w:rsidR="004B597C" w:rsidRPr="00C0432E" w:rsidTr="00C0432E">
        <w:tc>
          <w:tcPr>
            <w:tcW w:w="4065" w:type="dxa"/>
          </w:tcPr>
          <w:p w:rsidR="004B597C" w:rsidRPr="00C0432E" w:rsidRDefault="004B597C" w:rsidP="00C0432E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4B597C" w:rsidRPr="00C0432E" w:rsidRDefault="004B597C" w:rsidP="00C0432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C0432E">
              <w:rPr>
                <w:rFonts w:ascii="Times New Roman" w:hAnsi="Times New Roman" w:cs="Times New Roman"/>
                <w:sz w:val="28"/>
                <w:szCs w:val="28"/>
              </w:rPr>
              <w:t>«Детская школа искусств им. Е.М.Беляева»</w:t>
            </w:r>
          </w:p>
        </w:tc>
      </w:tr>
      <w:tr w:rsidR="004B597C" w:rsidRPr="00C0432E" w:rsidTr="00C0432E">
        <w:tc>
          <w:tcPr>
            <w:tcW w:w="4065" w:type="dxa"/>
          </w:tcPr>
          <w:p w:rsidR="004B597C" w:rsidRPr="00C0432E" w:rsidRDefault="004B597C" w:rsidP="00C0432E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4B597C" w:rsidRPr="00C0432E" w:rsidRDefault="004B597C" w:rsidP="00C0432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C0432E">
              <w:rPr>
                <w:rFonts w:ascii="Times New Roman" w:hAnsi="Times New Roman" w:cs="Times New Roman"/>
                <w:sz w:val="28"/>
                <w:szCs w:val="28"/>
              </w:rPr>
              <w:t xml:space="preserve"> г. Клинцы Брянской области</w:t>
            </w:r>
          </w:p>
        </w:tc>
      </w:tr>
    </w:tbl>
    <w:p w:rsidR="004B597C" w:rsidRDefault="004B597C" w:rsidP="00D67DE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597C" w:rsidRPr="007A7505" w:rsidRDefault="004B597C" w:rsidP="00BD6935">
      <w:pPr>
        <w:jc w:val="center"/>
        <w:rPr>
          <w:b/>
          <w:bCs/>
          <w:sz w:val="28"/>
          <w:szCs w:val="28"/>
        </w:rPr>
      </w:pPr>
      <w:r w:rsidRPr="007A7505">
        <w:rPr>
          <w:b/>
          <w:bCs/>
          <w:sz w:val="28"/>
          <w:szCs w:val="28"/>
        </w:rPr>
        <w:t>Коэффициент специфики</w:t>
      </w:r>
      <w:r>
        <w:rPr>
          <w:b/>
          <w:bCs/>
          <w:sz w:val="28"/>
          <w:szCs w:val="28"/>
        </w:rPr>
        <w:t xml:space="preserve"> работы (К2)</w:t>
      </w:r>
    </w:p>
    <w:p w:rsidR="004B597C" w:rsidRPr="007A7505" w:rsidRDefault="004B597C" w:rsidP="00BD6935"/>
    <w:tbl>
      <w:tblPr>
        <w:tblW w:w="9459" w:type="dxa"/>
        <w:tblInd w:w="-106" w:type="dxa"/>
        <w:tblLayout w:type="fixed"/>
        <w:tblLook w:val="0000"/>
      </w:tblPr>
      <w:tblGrid>
        <w:gridCol w:w="1123"/>
        <w:gridCol w:w="6352"/>
        <w:gridCol w:w="1984"/>
      </w:tblGrid>
      <w:tr w:rsidR="004B597C" w:rsidRPr="007A7505">
        <w:trPr>
          <w:trHeight w:val="505"/>
          <w:tblHeader/>
        </w:trPr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597C" w:rsidRPr="00DC0CF5" w:rsidRDefault="004B597C" w:rsidP="00E200FB">
            <w:pPr>
              <w:jc w:val="center"/>
              <w:rPr>
                <w:sz w:val="28"/>
                <w:szCs w:val="28"/>
              </w:rPr>
            </w:pPr>
            <w:r w:rsidRPr="00DC0CF5">
              <w:rPr>
                <w:sz w:val="28"/>
                <w:szCs w:val="28"/>
              </w:rPr>
              <w:t>№ п/п</w:t>
            </w:r>
          </w:p>
        </w:tc>
        <w:tc>
          <w:tcPr>
            <w:tcW w:w="6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B597C" w:rsidRPr="00DC0CF5" w:rsidRDefault="004B597C" w:rsidP="00E200FB">
            <w:pPr>
              <w:jc w:val="center"/>
              <w:rPr>
                <w:sz w:val="28"/>
                <w:szCs w:val="28"/>
              </w:rPr>
            </w:pPr>
            <w:r w:rsidRPr="00DC0CF5">
              <w:rPr>
                <w:sz w:val="28"/>
                <w:szCs w:val="28"/>
              </w:rPr>
              <w:t>Вид деятельности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B597C" w:rsidRPr="00DC0CF5" w:rsidRDefault="004B597C" w:rsidP="00E200FB">
            <w:pPr>
              <w:jc w:val="center"/>
              <w:rPr>
                <w:sz w:val="28"/>
                <w:szCs w:val="28"/>
              </w:rPr>
            </w:pPr>
            <w:r w:rsidRPr="00DC0CF5">
              <w:rPr>
                <w:sz w:val="28"/>
                <w:szCs w:val="28"/>
              </w:rPr>
              <w:t>Коэффициент специфики</w:t>
            </w:r>
          </w:p>
        </w:tc>
      </w:tr>
      <w:tr w:rsidR="004B597C" w:rsidRPr="007A7505">
        <w:trPr>
          <w:trHeight w:val="20"/>
          <w:tblHeader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597C" w:rsidRPr="00DC0CF5" w:rsidRDefault="004B597C" w:rsidP="00E200FB">
            <w:pPr>
              <w:jc w:val="center"/>
              <w:rPr>
                <w:sz w:val="28"/>
                <w:szCs w:val="28"/>
              </w:rPr>
            </w:pPr>
            <w:r w:rsidRPr="00DC0CF5">
              <w:rPr>
                <w:sz w:val="28"/>
                <w:szCs w:val="28"/>
              </w:rPr>
              <w:t>1</w:t>
            </w:r>
          </w:p>
        </w:tc>
        <w:tc>
          <w:tcPr>
            <w:tcW w:w="6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B597C" w:rsidRPr="00DC0CF5" w:rsidRDefault="004B597C" w:rsidP="00E200FB">
            <w:pPr>
              <w:jc w:val="center"/>
              <w:rPr>
                <w:sz w:val="28"/>
                <w:szCs w:val="28"/>
              </w:rPr>
            </w:pPr>
            <w:r w:rsidRPr="00DC0CF5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B597C" w:rsidRPr="00DC0CF5" w:rsidRDefault="004B597C" w:rsidP="00E200FB">
            <w:pPr>
              <w:jc w:val="center"/>
              <w:rPr>
                <w:sz w:val="28"/>
                <w:szCs w:val="28"/>
              </w:rPr>
            </w:pPr>
            <w:r w:rsidRPr="00DC0CF5">
              <w:rPr>
                <w:sz w:val="28"/>
                <w:szCs w:val="28"/>
              </w:rPr>
              <w:t>3</w:t>
            </w:r>
          </w:p>
        </w:tc>
      </w:tr>
      <w:tr w:rsidR="004B597C" w:rsidRPr="007A7505">
        <w:trPr>
          <w:trHeight w:val="20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597C" w:rsidRPr="00DC0CF5" w:rsidRDefault="004B597C" w:rsidP="00E200FB">
            <w:pPr>
              <w:jc w:val="center"/>
              <w:rPr>
                <w:sz w:val="28"/>
                <w:szCs w:val="28"/>
              </w:rPr>
            </w:pPr>
            <w:bookmarkStart w:id="0" w:name="_GoBack" w:colFirst="2" w:colLast="2"/>
            <w:r>
              <w:rPr>
                <w:sz w:val="28"/>
                <w:szCs w:val="28"/>
              </w:rPr>
              <w:t>1</w:t>
            </w:r>
            <w:r w:rsidRPr="00DC0CF5">
              <w:rPr>
                <w:sz w:val="28"/>
                <w:szCs w:val="28"/>
              </w:rPr>
              <w:t>.</w:t>
            </w:r>
          </w:p>
        </w:tc>
        <w:tc>
          <w:tcPr>
            <w:tcW w:w="6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B597C" w:rsidRPr="00DC0CF5" w:rsidRDefault="004B597C" w:rsidP="00E200FB">
            <w:pPr>
              <w:jc w:val="both"/>
              <w:rPr>
                <w:sz w:val="28"/>
                <w:szCs w:val="28"/>
              </w:rPr>
            </w:pPr>
            <w:r w:rsidRPr="00DC0CF5">
              <w:rPr>
                <w:sz w:val="28"/>
                <w:szCs w:val="28"/>
              </w:rPr>
              <w:t xml:space="preserve">Педагогическим работникам, окончившим высшие и средние профессиональные учебные заведения и работающим в  образовательных учреждениях первые три года после окончания учебного заведения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B597C" w:rsidRPr="00DC0CF5" w:rsidRDefault="004B597C" w:rsidP="00EA5F1B">
            <w:pPr>
              <w:jc w:val="center"/>
              <w:rPr>
                <w:sz w:val="28"/>
                <w:szCs w:val="28"/>
              </w:rPr>
            </w:pPr>
            <w:r w:rsidRPr="00DC0CF5">
              <w:rPr>
                <w:sz w:val="28"/>
                <w:szCs w:val="28"/>
              </w:rPr>
              <w:t>0,3</w:t>
            </w:r>
          </w:p>
        </w:tc>
      </w:tr>
      <w:tr w:rsidR="004B597C" w:rsidRPr="007A7505">
        <w:trPr>
          <w:trHeight w:val="20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597C" w:rsidRPr="00DC0CF5" w:rsidRDefault="004B597C" w:rsidP="00E200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C0CF5">
              <w:rPr>
                <w:sz w:val="28"/>
                <w:szCs w:val="28"/>
              </w:rPr>
              <w:t>.</w:t>
            </w:r>
          </w:p>
        </w:tc>
        <w:tc>
          <w:tcPr>
            <w:tcW w:w="6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B597C" w:rsidRPr="00DC0CF5" w:rsidRDefault="004B597C" w:rsidP="00E200FB">
            <w:pPr>
              <w:jc w:val="both"/>
              <w:rPr>
                <w:sz w:val="28"/>
                <w:szCs w:val="28"/>
              </w:rPr>
            </w:pPr>
            <w:r w:rsidRPr="00DC0CF5">
              <w:rPr>
                <w:sz w:val="28"/>
                <w:szCs w:val="28"/>
              </w:rPr>
              <w:t>Педагогическим работникам, окончившим с отличием учреждения высшего или среднего профессионального образования и сразу по их окончании прибывшим на работу в образовательные учреждения, без соблюдения требований к стажу педагогической работы на период первых трех лет работы после окончания учебного заведения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B597C" w:rsidRPr="00DC0CF5" w:rsidRDefault="004B597C" w:rsidP="00EA5F1B">
            <w:pPr>
              <w:jc w:val="center"/>
              <w:rPr>
                <w:sz w:val="28"/>
                <w:szCs w:val="28"/>
              </w:rPr>
            </w:pPr>
            <w:r w:rsidRPr="00DC0CF5">
              <w:rPr>
                <w:sz w:val="28"/>
                <w:szCs w:val="28"/>
              </w:rPr>
              <w:t>0,15</w:t>
            </w:r>
          </w:p>
        </w:tc>
      </w:tr>
      <w:bookmarkEnd w:id="0"/>
    </w:tbl>
    <w:p w:rsidR="004B597C" w:rsidRDefault="004B597C" w:rsidP="00BD6935"/>
    <w:p w:rsidR="004B597C" w:rsidRDefault="004B597C" w:rsidP="00BD6935"/>
    <w:p w:rsidR="004B597C" w:rsidRDefault="004B597C"/>
    <w:sectPr w:rsidR="004B597C" w:rsidSect="00594B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2B3"/>
    <w:rsid w:val="00083D5A"/>
    <w:rsid w:val="00110A6C"/>
    <w:rsid w:val="001B5202"/>
    <w:rsid w:val="00453E97"/>
    <w:rsid w:val="004B597C"/>
    <w:rsid w:val="00534BAA"/>
    <w:rsid w:val="00545C21"/>
    <w:rsid w:val="0059252A"/>
    <w:rsid w:val="00594B89"/>
    <w:rsid w:val="005E4C82"/>
    <w:rsid w:val="007A7505"/>
    <w:rsid w:val="009C292D"/>
    <w:rsid w:val="00A002B3"/>
    <w:rsid w:val="00BD6935"/>
    <w:rsid w:val="00C0432E"/>
    <w:rsid w:val="00D67DE7"/>
    <w:rsid w:val="00D83615"/>
    <w:rsid w:val="00D96F16"/>
    <w:rsid w:val="00DC0CF5"/>
    <w:rsid w:val="00E200FB"/>
    <w:rsid w:val="00EA5F1B"/>
    <w:rsid w:val="00F77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93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D6935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D67DE7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</w:rPr>
  </w:style>
  <w:style w:type="table" w:styleId="TableGrid">
    <w:name w:val="Table Grid"/>
    <w:basedOn w:val="TableNormal"/>
    <w:uiPriority w:val="99"/>
    <w:locked/>
    <w:rsid w:val="00C0432E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120</Words>
  <Characters>690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12</cp:revision>
  <cp:lastPrinted>2016-05-13T11:16:00Z</cp:lastPrinted>
  <dcterms:created xsi:type="dcterms:W3CDTF">2013-10-11T07:05:00Z</dcterms:created>
  <dcterms:modified xsi:type="dcterms:W3CDTF">2016-07-19T14:23:00Z</dcterms:modified>
</cp:coreProperties>
</file>